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8A" w:rsidRPr="00743C20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3C20">
        <w:rPr>
          <w:rFonts w:ascii="Arial" w:hAnsi="Arial" w:cs="Arial"/>
          <w:b/>
          <w:bCs/>
          <w:sz w:val="20"/>
          <w:szCs w:val="20"/>
        </w:rPr>
        <w:t>«Сообщение о существенном факте 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</w:t>
      </w:r>
      <w:bookmarkStart w:id="0" w:name="_GoBack"/>
      <w:bookmarkEnd w:id="0"/>
      <w:r w:rsidRPr="00743C20">
        <w:rPr>
          <w:rFonts w:ascii="Arial" w:hAnsi="Arial" w:cs="Arial"/>
          <w:b/>
          <w:bCs/>
          <w:sz w:val="20"/>
          <w:szCs w:val="20"/>
        </w:rPr>
        <w:t>ра»</w:t>
      </w:r>
    </w:p>
    <w:p w:rsidR="0005118A" w:rsidRPr="00743C20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092"/>
      </w:tblGrid>
      <w:tr w:rsidR="0005118A" w:rsidRPr="00743C20" w:rsidTr="00927C2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743C20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743C20" w:rsidRPr="00743C20" w:rsidTr="00D77700">
        <w:trPr>
          <w:trHeight w:val="284"/>
        </w:trPr>
        <w:tc>
          <w:tcPr>
            <w:tcW w:w="4539" w:type="dxa"/>
            <w:vAlign w:val="center"/>
          </w:tcPr>
          <w:p w:rsidR="00743C20" w:rsidRPr="00743C20" w:rsidRDefault="00743C20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092" w:type="dxa"/>
          </w:tcPr>
          <w:p w:rsidR="00743C20" w:rsidRDefault="00743C2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Закрытое акционерное общество «Коммерческий банк ДельтаКредит»</w:t>
            </w:r>
          </w:p>
        </w:tc>
      </w:tr>
      <w:tr w:rsidR="00743C20" w:rsidRPr="00743C20" w:rsidTr="00D77700">
        <w:trPr>
          <w:trHeight w:val="284"/>
        </w:trPr>
        <w:tc>
          <w:tcPr>
            <w:tcW w:w="4539" w:type="dxa"/>
            <w:vAlign w:val="center"/>
          </w:tcPr>
          <w:p w:rsidR="00743C20" w:rsidRPr="00743C20" w:rsidRDefault="00743C20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92" w:type="dxa"/>
          </w:tcPr>
          <w:p w:rsidR="00743C20" w:rsidRDefault="00743C2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ЗАО «КБ ДельтаКредит»</w:t>
            </w:r>
          </w:p>
        </w:tc>
      </w:tr>
      <w:tr w:rsidR="00743C20" w:rsidRPr="00743C20" w:rsidTr="00D77700">
        <w:trPr>
          <w:trHeight w:val="284"/>
        </w:trPr>
        <w:tc>
          <w:tcPr>
            <w:tcW w:w="4539" w:type="dxa"/>
            <w:vAlign w:val="center"/>
          </w:tcPr>
          <w:p w:rsidR="00743C20" w:rsidRPr="00743C20" w:rsidRDefault="00743C20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92" w:type="dxa"/>
          </w:tcPr>
          <w:p w:rsidR="00743C20" w:rsidRDefault="00743C2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743C20" w:rsidRPr="00743C20" w:rsidTr="00D77700">
        <w:trPr>
          <w:trHeight w:val="284"/>
        </w:trPr>
        <w:tc>
          <w:tcPr>
            <w:tcW w:w="4539" w:type="dxa"/>
            <w:vAlign w:val="center"/>
          </w:tcPr>
          <w:p w:rsidR="00743C20" w:rsidRPr="00743C20" w:rsidRDefault="00743C20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092" w:type="dxa"/>
          </w:tcPr>
          <w:p w:rsidR="00743C20" w:rsidRDefault="00743C2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743C20" w:rsidRPr="00743C20" w:rsidTr="00D77700">
        <w:trPr>
          <w:trHeight w:val="284"/>
        </w:trPr>
        <w:tc>
          <w:tcPr>
            <w:tcW w:w="4539" w:type="dxa"/>
            <w:vAlign w:val="center"/>
          </w:tcPr>
          <w:p w:rsidR="00743C20" w:rsidRPr="00743C20" w:rsidRDefault="00743C20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092" w:type="dxa"/>
          </w:tcPr>
          <w:p w:rsidR="00743C20" w:rsidRDefault="00743C2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743C20" w:rsidRPr="00743C20" w:rsidTr="00D77700">
        <w:trPr>
          <w:trHeight w:val="284"/>
        </w:trPr>
        <w:tc>
          <w:tcPr>
            <w:tcW w:w="4539" w:type="dxa"/>
            <w:vAlign w:val="center"/>
          </w:tcPr>
          <w:p w:rsidR="00743C20" w:rsidRPr="00743C20" w:rsidRDefault="00743C20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92" w:type="dxa"/>
          </w:tcPr>
          <w:p w:rsidR="00743C20" w:rsidRDefault="00743C2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743C20" w:rsidRPr="00743C20" w:rsidTr="00D77700">
        <w:trPr>
          <w:trHeight w:val="284"/>
        </w:trPr>
        <w:tc>
          <w:tcPr>
            <w:tcW w:w="4539" w:type="dxa"/>
            <w:vAlign w:val="center"/>
          </w:tcPr>
          <w:p w:rsidR="00743C20" w:rsidRPr="00743C20" w:rsidRDefault="00743C20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92" w:type="dxa"/>
          </w:tcPr>
          <w:p w:rsidR="00743C20" w:rsidRDefault="0051758F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743C20" w:rsidRPr="00D77700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743C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743C20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5118A" w:rsidRPr="00743C20" w:rsidTr="00927C2D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743C20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743C20" w:rsidTr="00927C2D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743C20" w:rsidRDefault="0005118A" w:rsidP="00927C2D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 Объект присвоения кредитного рейтинга: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облигации с ипотечным покрытием ЗАО «КБ ДельтаКредит» </w:t>
            </w:r>
            <w:r w:rsidR="00653D68"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серии 09-ИП</w:t>
            </w:r>
          </w:p>
        </w:tc>
      </w:tr>
      <w:tr w:rsidR="0005118A" w:rsidRPr="00743C20" w:rsidTr="00927C2D">
        <w:trPr>
          <w:cantSplit/>
          <w:trHeight w:val="472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743C20" w:rsidRDefault="0005118A" w:rsidP="00927C2D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743C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кредитный рейтинг для облигаций с ипотечным покрытием ЗАО «КБ ДельтаКредит» серии 09-ИП</w:t>
            </w:r>
          </w:p>
        </w:tc>
      </w:tr>
      <w:tr w:rsidR="0005118A" w:rsidRPr="00743C20" w:rsidTr="00927C2D">
        <w:trPr>
          <w:cantSplit/>
          <w:trHeight w:val="472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743C20" w:rsidRDefault="0005118A" w:rsidP="0005118A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 Вид, серия, форма и иные идентификационные признаки облигаций с ипотечным покрытием: </w:t>
            </w:r>
            <w:r w:rsidRPr="00743C20">
              <w:rPr>
                <w:rFonts w:ascii="Arial" w:hAnsi="Arial" w:cs="Arial"/>
                <w:b/>
                <w:bCs/>
                <w:sz w:val="20"/>
                <w:szCs w:val="20"/>
              </w:rPr>
              <w:t>облигации с ипотечным покрытием процентные документарные неконвертируемые на предъявителя серии 09-ИП на предъявителя, с обязательным централизованным хранением, с возможностью досрочного погашения по требованию владельцев, со сроком погашения на 1 820 (Одна тысяча восемьсот двадцатый) день с даты начала размещения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A1FD3" w:rsidRPr="00743C20" w:rsidTr="00F321C9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8"/>
            </w:tblGrid>
            <w:tr w:rsidR="001A1FD3" w:rsidRPr="00743C20" w:rsidTr="004D32FD">
              <w:trPr>
                <w:cantSplit/>
                <w:trHeight w:val="284"/>
              </w:trPr>
              <w:tc>
                <w:tcPr>
                  <w:tcW w:w="96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1FD3" w:rsidRPr="00743C20" w:rsidRDefault="001A1FD3" w:rsidP="004D32FD">
                  <w:pPr>
                    <w:ind w:right="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3C20">
                    <w:rPr>
                      <w:rFonts w:ascii="Arial" w:hAnsi="Arial" w:cs="Arial"/>
                      <w:sz w:val="20"/>
                      <w:szCs w:val="20"/>
                    </w:rPr>
                    <w:t xml:space="preserve">2.4 Значение кредитного рейтинга до изменений: </w:t>
                  </w:r>
                  <w:r w:rsidRPr="00743C2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="00D52F68" w:rsidRPr="00743C2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aa</w:t>
                  </w:r>
                  <w:r w:rsidR="00D52F68" w:rsidRPr="00743C2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  <w:p w:rsidR="001A1FD3" w:rsidRPr="00743C20" w:rsidRDefault="001A1FD3" w:rsidP="00D52F68">
                  <w:pPr>
                    <w:ind w:righ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3C20">
                    <w:rPr>
                      <w:rFonts w:ascii="Arial" w:hAnsi="Arial" w:cs="Arial"/>
                      <w:sz w:val="20"/>
                      <w:szCs w:val="20"/>
                    </w:rPr>
                    <w:t>Значение кредитного рейтинга после изменений:</w:t>
                  </w:r>
                  <w:r w:rsidRPr="00743C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43C2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B</w:t>
                  </w:r>
                  <w:r w:rsidR="00D52F68" w:rsidRPr="00743C2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aa</w:t>
                  </w:r>
                  <w:r w:rsidR="00D52F68" w:rsidRPr="00743C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1A1FD3" w:rsidRPr="00743C20" w:rsidTr="004D32FD">
              <w:trPr>
                <w:cantSplit/>
                <w:trHeight w:val="284"/>
              </w:trPr>
              <w:tc>
                <w:tcPr>
                  <w:tcW w:w="962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1FD3" w:rsidRPr="00743C20" w:rsidRDefault="001A1FD3" w:rsidP="00D52F68">
                  <w:pPr>
                    <w:ind w:righ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3C20">
                    <w:rPr>
                      <w:rFonts w:ascii="Arial" w:hAnsi="Arial" w:cs="Arial"/>
                      <w:sz w:val="20"/>
                      <w:szCs w:val="20"/>
                    </w:rPr>
                    <w:t xml:space="preserve">2.5 Дата изменения кредитного рейтинга: </w:t>
                  </w:r>
                  <w:r w:rsidR="00D52F68" w:rsidRPr="00743C2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20</w:t>
                  </w:r>
                  <w:r w:rsidRPr="00743C2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  <w:r w:rsidRPr="00743C2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01</w:t>
                  </w:r>
                  <w:r w:rsidRPr="00743C20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.2015</w:t>
                  </w:r>
                </w:p>
              </w:tc>
            </w:tr>
          </w:tbl>
          <w:p w:rsidR="001A1FD3" w:rsidRPr="00743C20" w:rsidRDefault="001A1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743C20" w:rsidTr="00927C2D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743C20" w:rsidRDefault="0005118A" w:rsidP="00927C2D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 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www.moodys.com</w:t>
            </w:r>
          </w:p>
        </w:tc>
      </w:tr>
      <w:tr w:rsidR="0005118A" w:rsidRPr="00743C20" w:rsidTr="00927C2D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743C20" w:rsidRDefault="0005118A" w:rsidP="00927C2D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 Полное фирменное наименование рейтингового агентства: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Moody's Investors Service Ltd (Мудиз Инвесторс Сервис Лимитед)</w:t>
            </w: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05118A" w:rsidRPr="00743C20" w:rsidRDefault="0005118A" w:rsidP="00927C2D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Moody's</w:t>
            </w: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05118A" w:rsidRPr="00743C20" w:rsidRDefault="0005118A" w:rsidP="00927C2D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One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Canada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Square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FA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1 Канада Сквэа,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FA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</w:t>
            </w:r>
            <w:r w:rsidRPr="00743C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743C20" w:rsidTr="00927C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05118A" w:rsidRPr="00743C20" w:rsidRDefault="0005118A" w:rsidP="0005118A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>2.8  Иные сведения о кредитном рейтинге, указываемые эмитентом облигаций с ипотечным покрытием по своему усмотрению:</w:t>
            </w:r>
            <w:r w:rsidRPr="00743C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3C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государственный регистрационный номер выпуска и дата государственной регистрации </w:t>
            </w:r>
            <w:r w:rsidRPr="00743C2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40903338B, 18.05.2012</w:t>
            </w:r>
            <w:r w:rsidRPr="00743C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743C20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5118A" w:rsidRPr="00743C20" w:rsidTr="00927C2D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5118A" w:rsidRPr="00743C20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5118A" w:rsidRPr="00743C20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F75" w:rsidRPr="005C2FFB" w:rsidRDefault="0005118A" w:rsidP="00D52F68">
            <w:pPr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D52F68" w:rsidRPr="00743C20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Pr="00743C20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D52F68" w:rsidRPr="00743C20">
              <w:rPr>
                <w:rFonts w:ascii="Arial" w:hAnsi="Arial" w:cs="Arial"/>
                <w:sz w:val="20"/>
                <w:szCs w:val="20"/>
              </w:rPr>
              <w:t>я</w:t>
            </w:r>
            <w:r w:rsidRPr="00743C20">
              <w:rPr>
                <w:rFonts w:ascii="Arial" w:hAnsi="Arial" w:cs="Arial"/>
                <w:sz w:val="20"/>
                <w:szCs w:val="20"/>
              </w:rPr>
              <w:t xml:space="preserve"> Правления </w:t>
            </w:r>
          </w:p>
          <w:p w:rsidR="0005118A" w:rsidRPr="00743C20" w:rsidRDefault="0005118A" w:rsidP="00D52F68">
            <w:pPr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>ЗАО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5C2FFB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700" w:rsidRPr="005C2FFB" w:rsidRDefault="00D77700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743C20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743C20" w:rsidRDefault="00D52F68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</w:tr>
      <w:tr w:rsidR="0005118A" w:rsidRPr="00743C20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743C20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743C20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743C20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743C20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743C20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743C20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743C20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743C20" w:rsidRDefault="0005118A" w:rsidP="00927C2D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743C20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743C20" w:rsidRDefault="00D52F68" w:rsidP="00927C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C20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743C20" w:rsidRDefault="0005118A" w:rsidP="00927C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C20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743C20" w:rsidRDefault="00D52F68" w:rsidP="00927C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C20">
              <w:rPr>
                <w:rFonts w:ascii="Arial" w:hAnsi="Arial" w:cs="Arial"/>
                <w:color w:val="000000" w:themeColor="text1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743C20" w:rsidRDefault="0005118A" w:rsidP="00927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743C20" w:rsidRDefault="0005118A" w:rsidP="00D52F68">
            <w:pPr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>1</w:t>
            </w:r>
            <w:r w:rsidR="00D52F68" w:rsidRPr="00743C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743C20" w:rsidRDefault="0005118A" w:rsidP="00927C2D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743C20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743C20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5118A" w:rsidRPr="00743C20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743C20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18A" w:rsidRPr="00743C20" w:rsidRDefault="0005118A" w:rsidP="0005118A">
      <w:pPr>
        <w:rPr>
          <w:rFonts w:ascii="Arial" w:hAnsi="Arial" w:cs="Arial"/>
          <w:sz w:val="20"/>
          <w:szCs w:val="20"/>
        </w:rPr>
      </w:pPr>
    </w:p>
    <w:p w:rsidR="00146797" w:rsidRPr="00743C20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743C20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8F" w:rsidRDefault="0051758F">
      <w:r>
        <w:separator/>
      </w:r>
    </w:p>
  </w:endnote>
  <w:endnote w:type="continuationSeparator" w:id="0">
    <w:p w:rsidR="0051758F" w:rsidRDefault="0051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8F" w:rsidRDefault="0051758F">
      <w:r>
        <w:separator/>
      </w:r>
    </w:p>
  </w:footnote>
  <w:footnote w:type="continuationSeparator" w:id="0">
    <w:p w:rsidR="0051758F" w:rsidRDefault="0051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713A"/>
    <w:rsid w:val="00034928"/>
    <w:rsid w:val="0005118A"/>
    <w:rsid w:val="0005230E"/>
    <w:rsid w:val="00066698"/>
    <w:rsid w:val="000B3612"/>
    <w:rsid w:val="000B503F"/>
    <w:rsid w:val="000F78F9"/>
    <w:rsid w:val="00100EC8"/>
    <w:rsid w:val="00146797"/>
    <w:rsid w:val="001511F8"/>
    <w:rsid w:val="001A1FD3"/>
    <w:rsid w:val="001A359E"/>
    <w:rsid w:val="001C5644"/>
    <w:rsid w:val="001D5912"/>
    <w:rsid w:val="001F0E0D"/>
    <w:rsid w:val="00227028"/>
    <w:rsid w:val="00241D50"/>
    <w:rsid w:val="002E6E21"/>
    <w:rsid w:val="002E7408"/>
    <w:rsid w:val="002F3DD1"/>
    <w:rsid w:val="00335CF1"/>
    <w:rsid w:val="003448AE"/>
    <w:rsid w:val="00353F37"/>
    <w:rsid w:val="0037584C"/>
    <w:rsid w:val="00393C19"/>
    <w:rsid w:val="003D16D2"/>
    <w:rsid w:val="003E4787"/>
    <w:rsid w:val="00414752"/>
    <w:rsid w:val="0045233A"/>
    <w:rsid w:val="00471141"/>
    <w:rsid w:val="004A3EB4"/>
    <w:rsid w:val="004B6D6C"/>
    <w:rsid w:val="004C206E"/>
    <w:rsid w:val="004C65B4"/>
    <w:rsid w:val="004D3240"/>
    <w:rsid w:val="00507E2E"/>
    <w:rsid w:val="0051660F"/>
    <w:rsid w:val="0051758F"/>
    <w:rsid w:val="00586346"/>
    <w:rsid w:val="005C2FFB"/>
    <w:rsid w:val="005C413A"/>
    <w:rsid w:val="005D4F95"/>
    <w:rsid w:val="005E27D2"/>
    <w:rsid w:val="00646378"/>
    <w:rsid w:val="00653D68"/>
    <w:rsid w:val="006B30F2"/>
    <w:rsid w:val="006C3222"/>
    <w:rsid w:val="006C375B"/>
    <w:rsid w:val="00703064"/>
    <w:rsid w:val="00743C20"/>
    <w:rsid w:val="0076461F"/>
    <w:rsid w:val="00787929"/>
    <w:rsid w:val="00793AD0"/>
    <w:rsid w:val="00795719"/>
    <w:rsid w:val="007B6410"/>
    <w:rsid w:val="007D1334"/>
    <w:rsid w:val="00820DE9"/>
    <w:rsid w:val="00822278"/>
    <w:rsid w:val="00834C54"/>
    <w:rsid w:val="00837252"/>
    <w:rsid w:val="00877F9B"/>
    <w:rsid w:val="00883237"/>
    <w:rsid w:val="008A3963"/>
    <w:rsid w:val="008C06A3"/>
    <w:rsid w:val="009041AE"/>
    <w:rsid w:val="00926245"/>
    <w:rsid w:val="00943F3F"/>
    <w:rsid w:val="00945314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6B8D"/>
    <w:rsid w:val="00AF1EAC"/>
    <w:rsid w:val="00B1262C"/>
    <w:rsid w:val="00B25EE8"/>
    <w:rsid w:val="00B42064"/>
    <w:rsid w:val="00B51950"/>
    <w:rsid w:val="00B62F5F"/>
    <w:rsid w:val="00B70A00"/>
    <w:rsid w:val="00BA7A14"/>
    <w:rsid w:val="00BB722C"/>
    <w:rsid w:val="00BF75DE"/>
    <w:rsid w:val="00C124C2"/>
    <w:rsid w:val="00C14B10"/>
    <w:rsid w:val="00C218A9"/>
    <w:rsid w:val="00C50D9F"/>
    <w:rsid w:val="00C86EE2"/>
    <w:rsid w:val="00CC663D"/>
    <w:rsid w:val="00CF2743"/>
    <w:rsid w:val="00CF5F46"/>
    <w:rsid w:val="00D32F35"/>
    <w:rsid w:val="00D4374A"/>
    <w:rsid w:val="00D52F68"/>
    <w:rsid w:val="00D77700"/>
    <w:rsid w:val="00D77F4A"/>
    <w:rsid w:val="00D92A92"/>
    <w:rsid w:val="00D964E4"/>
    <w:rsid w:val="00DA7C68"/>
    <w:rsid w:val="00DB76C9"/>
    <w:rsid w:val="00E26ED5"/>
    <w:rsid w:val="00E34EC6"/>
    <w:rsid w:val="00E57CF9"/>
    <w:rsid w:val="00E715DA"/>
    <w:rsid w:val="00E74F75"/>
    <w:rsid w:val="00EA6DE7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43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43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B5D66E17-E84C-41C7-8D9D-9C05FDC154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6</cp:revision>
  <cp:lastPrinted>2011-03-25T08:09:00Z</cp:lastPrinted>
  <dcterms:created xsi:type="dcterms:W3CDTF">2015-01-21T10:21:00Z</dcterms:created>
  <dcterms:modified xsi:type="dcterms:W3CDTF">2015-01-21T13:26:00Z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1eb0b1a7-006e-4446-bc51-4b7f7af33d1e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